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4059" w:rsidRDefault="00D14059" w:rsidP="00D14059">
      <w:pPr>
        <w:pStyle w:val="1"/>
        <w:ind w:left="1290"/>
        <w:rPr>
          <w:rFonts w:hint="eastAsia"/>
        </w:rPr>
      </w:pPr>
      <w:bookmarkStart w:id="0" w:name="_Toc56985537"/>
      <w:bookmarkStart w:id="1" w:name="_Toc512937852"/>
      <w:r>
        <w:rPr>
          <w:rFonts w:hint="eastAsia"/>
        </w:rPr>
        <w:t>项目需求</w:t>
      </w:r>
      <w:bookmarkEnd w:id="0"/>
    </w:p>
    <w:bookmarkEnd w:id="1"/>
    <w:p w:rsidR="00D14059" w:rsidRDefault="00D14059" w:rsidP="00D14059">
      <w:pPr>
        <w:rPr>
          <w:rFonts w:ascii="宋体" w:hAnsi="宋体" w:hint="eastAsia"/>
          <w:b/>
          <w:sz w:val="24"/>
        </w:rPr>
      </w:pPr>
      <w:r>
        <w:rPr>
          <w:rFonts w:ascii="宋体" w:hAnsi="宋体" w:hint="eastAsia"/>
          <w:b/>
          <w:sz w:val="24"/>
        </w:rPr>
        <w:t>第一节．需求一览表</w:t>
      </w:r>
    </w:p>
    <w:p w:rsidR="00D14059" w:rsidRDefault="00D14059" w:rsidP="00D14059">
      <w:pPr>
        <w:rPr>
          <w:rFonts w:ascii="宋体" w:hAnsi="宋体" w:hint="eastAsia"/>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92"/>
        <w:gridCol w:w="1578"/>
        <w:gridCol w:w="3298"/>
        <w:gridCol w:w="1004"/>
        <w:gridCol w:w="1598"/>
      </w:tblGrid>
      <w:tr w:rsidR="00D14059" w:rsidTr="00A448A6">
        <w:trPr>
          <w:jc w:val="center"/>
        </w:trPr>
        <w:tc>
          <w:tcPr>
            <w:tcW w:w="479" w:type="pct"/>
            <w:vAlign w:val="center"/>
          </w:tcPr>
          <w:p w:rsidR="00D14059" w:rsidRDefault="00D14059" w:rsidP="00A448A6">
            <w:pPr>
              <w:widowControl/>
              <w:jc w:val="center"/>
              <w:rPr>
                <w:rFonts w:ascii="宋体" w:hAnsi="宋体" w:cs="Arial" w:hint="eastAsia"/>
                <w:bCs/>
                <w:kern w:val="0"/>
                <w:sz w:val="24"/>
              </w:rPr>
            </w:pPr>
            <w:r>
              <w:rPr>
                <w:rFonts w:ascii="宋体" w:hAnsi="宋体" w:cs="Arial" w:hint="eastAsia"/>
                <w:bCs/>
                <w:kern w:val="0"/>
                <w:sz w:val="24"/>
              </w:rPr>
              <w:t>包号</w:t>
            </w:r>
          </w:p>
        </w:tc>
        <w:tc>
          <w:tcPr>
            <w:tcW w:w="954" w:type="pct"/>
            <w:vAlign w:val="center"/>
          </w:tcPr>
          <w:p w:rsidR="00D14059" w:rsidRDefault="00D14059" w:rsidP="00A448A6">
            <w:pPr>
              <w:widowControl/>
              <w:jc w:val="center"/>
              <w:rPr>
                <w:rFonts w:ascii="宋体" w:hAnsi="宋体" w:cs="Arial" w:hint="eastAsia"/>
                <w:kern w:val="0"/>
                <w:sz w:val="24"/>
              </w:rPr>
            </w:pPr>
            <w:r>
              <w:rPr>
                <w:rFonts w:ascii="宋体" w:hAnsi="宋体" w:cs="Arial" w:hint="eastAsia"/>
                <w:kern w:val="0"/>
                <w:sz w:val="24"/>
              </w:rPr>
              <w:t>标的名称</w:t>
            </w:r>
          </w:p>
        </w:tc>
        <w:tc>
          <w:tcPr>
            <w:tcW w:w="1994" w:type="pct"/>
            <w:vAlign w:val="center"/>
          </w:tcPr>
          <w:p w:rsidR="00D14059" w:rsidRDefault="00D14059" w:rsidP="00A448A6">
            <w:pPr>
              <w:widowControl/>
              <w:jc w:val="center"/>
              <w:rPr>
                <w:rFonts w:ascii="宋体" w:hAnsi="宋体" w:cs="Arial" w:hint="eastAsia"/>
                <w:kern w:val="0"/>
                <w:sz w:val="24"/>
              </w:rPr>
            </w:pPr>
            <w:r>
              <w:rPr>
                <w:rFonts w:ascii="宋体" w:hAnsi="宋体" w:cs="Arial" w:hint="eastAsia"/>
                <w:kern w:val="0"/>
                <w:sz w:val="24"/>
              </w:rPr>
              <w:t>服务内容</w:t>
            </w:r>
          </w:p>
        </w:tc>
        <w:tc>
          <w:tcPr>
            <w:tcW w:w="607" w:type="pct"/>
            <w:vAlign w:val="center"/>
          </w:tcPr>
          <w:p w:rsidR="00D14059" w:rsidRDefault="00D14059" w:rsidP="00A448A6">
            <w:pPr>
              <w:widowControl/>
              <w:jc w:val="center"/>
              <w:rPr>
                <w:rFonts w:ascii="宋体" w:hAnsi="宋体" w:cs="Arial" w:hint="eastAsia"/>
                <w:kern w:val="0"/>
                <w:sz w:val="24"/>
              </w:rPr>
            </w:pPr>
            <w:r>
              <w:rPr>
                <w:rFonts w:ascii="宋体" w:hAnsi="宋体" w:cs="Arial" w:hint="eastAsia"/>
                <w:kern w:val="0"/>
                <w:sz w:val="24"/>
              </w:rPr>
              <w:t>服务期</w:t>
            </w:r>
          </w:p>
        </w:tc>
        <w:tc>
          <w:tcPr>
            <w:tcW w:w="966" w:type="pct"/>
            <w:vAlign w:val="center"/>
          </w:tcPr>
          <w:p w:rsidR="00D14059" w:rsidRDefault="00D14059" w:rsidP="00A448A6">
            <w:pPr>
              <w:widowControl/>
              <w:jc w:val="center"/>
              <w:rPr>
                <w:rFonts w:ascii="宋体" w:hAnsi="宋体" w:cs="Arial"/>
                <w:kern w:val="0"/>
                <w:sz w:val="24"/>
              </w:rPr>
            </w:pPr>
            <w:r>
              <w:rPr>
                <w:rFonts w:ascii="宋体" w:hAnsi="宋体" w:cs="Arial" w:hint="eastAsia"/>
                <w:kern w:val="0"/>
                <w:sz w:val="24"/>
              </w:rPr>
              <w:t>项目预算</w:t>
            </w:r>
          </w:p>
          <w:p w:rsidR="00D14059" w:rsidRDefault="00D14059" w:rsidP="00A448A6">
            <w:pPr>
              <w:widowControl/>
              <w:jc w:val="center"/>
              <w:rPr>
                <w:rFonts w:ascii="宋体" w:hAnsi="宋体" w:cs="Arial" w:hint="eastAsia"/>
                <w:kern w:val="0"/>
                <w:sz w:val="24"/>
              </w:rPr>
            </w:pPr>
            <w:r>
              <w:rPr>
                <w:rFonts w:ascii="宋体" w:hAnsi="宋体" w:cs="Arial" w:hint="eastAsia"/>
                <w:kern w:val="0"/>
                <w:sz w:val="24"/>
              </w:rPr>
              <w:t>(万元)</w:t>
            </w:r>
          </w:p>
        </w:tc>
      </w:tr>
      <w:tr w:rsidR="00D14059" w:rsidTr="00A448A6">
        <w:trPr>
          <w:jc w:val="center"/>
        </w:trPr>
        <w:tc>
          <w:tcPr>
            <w:tcW w:w="479" w:type="pct"/>
            <w:vAlign w:val="center"/>
          </w:tcPr>
          <w:p w:rsidR="00D14059" w:rsidRDefault="00D14059" w:rsidP="00A448A6">
            <w:pPr>
              <w:widowControl/>
              <w:rPr>
                <w:rFonts w:ascii="宋体" w:hAnsi="宋体" w:cs="Arial" w:hint="eastAsia"/>
                <w:bCs/>
                <w:kern w:val="0"/>
                <w:sz w:val="24"/>
              </w:rPr>
            </w:pPr>
            <w:r>
              <w:rPr>
                <w:rFonts w:ascii="宋体" w:hAnsi="宋体" w:cs="Arial" w:hint="eastAsia"/>
                <w:bCs/>
                <w:kern w:val="0"/>
                <w:sz w:val="24"/>
              </w:rPr>
              <w:t>01</w:t>
            </w:r>
          </w:p>
        </w:tc>
        <w:tc>
          <w:tcPr>
            <w:tcW w:w="954" w:type="pct"/>
            <w:vAlign w:val="center"/>
          </w:tcPr>
          <w:p w:rsidR="00D14059" w:rsidRDefault="00D14059" w:rsidP="00A448A6">
            <w:pPr>
              <w:pStyle w:val="a3"/>
              <w:jc w:val="both"/>
              <w:rPr>
                <w:rFonts w:ascii="宋体" w:hAnsi="宋体" w:hint="eastAsia"/>
                <w:sz w:val="24"/>
              </w:rPr>
            </w:pPr>
            <w:r>
              <w:rPr>
                <w:rFonts w:ascii="宋体" w:hAnsi="宋体" w:hint="eastAsia"/>
                <w:sz w:val="24"/>
              </w:rPr>
              <w:t>复方苍耳子片、复方银花片委托加工服务</w:t>
            </w:r>
          </w:p>
        </w:tc>
        <w:tc>
          <w:tcPr>
            <w:tcW w:w="1994" w:type="pct"/>
            <w:vAlign w:val="center"/>
          </w:tcPr>
          <w:p w:rsidR="00D14059" w:rsidRDefault="00D14059" w:rsidP="00A448A6">
            <w:pPr>
              <w:pStyle w:val="a3"/>
              <w:jc w:val="both"/>
              <w:rPr>
                <w:rFonts w:ascii="宋体" w:hAnsi="宋体" w:hint="eastAsia"/>
                <w:sz w:val="24"/>
              </w:rPr>
            </w:pPr>
            <w:r>
              <w:rPr>
                <w:rFonts w:ascii="宋体" w:hAnsi="宋体" w:hint="eastAsia"/>
                <w:sz w:val="24"/>
              </w:rPr>
              <w:t>北京大学第三医院拟选择1家制药企业或制剂室针对复方苍耳子片、复方银花片进行委托配制。</w:t>
            </w:r>
          </w:p>
        </w:tc>
        <w:tc>
          <w:tcPr>
            <w:tcW w:w="607" w:type="pct"/>
            <w:vAlign w:val="center"/>
          </w:tcPr>
          <w:p w:rsidR="00D14059" w:rsidRDefault="00D14059" w:rsidP="00A448A6">
            <w:pPr>
              <w:widowControl/>
              <w:jc w:val="center"/>
              <w:rPr>
                <w:rFonts w:ascii="宋体" w:hAnsi="宋体" w:cs="Arial"/>
                <w:kern w:val="0"/>
                <w:sz w:val="24"/>
              </w:rPr>
            </w:pPr>
            <w:r>
              <w:rPr>
                <w:rFonts w:ascii="宋体" w:hAnsi="宋体" w:cs="Arial" w:hint="eastAsia"/>
                <w:kern w:val="0"/>
                <w:sz w:val="24"/>
              </w:rPr>
              <w:t>3年</w:t>
            </w:r>
          </w:p>
        </w:tc>
        <w:tc>
          <w:tcPr>
            <w:tcW w:w="966" w:type="pct"/>
            <w:vAlign w:val="center"/>
          </w:tcPr>
          <w:p w:rsidR="00D14059" w:rsidRDefault="00D14059" w:rsidP="00A448A6">
            <w:pPr>
              <w:widowControl/>
              <w:jc w:val="center"/>
              <w:rPr>
                <w:rFonts w:ascii="宋体" w:hAnsi="宋体" w:cs="Arial" w:hint="eastAsia"/>
                <w:kern w:val="0"/>
                <w:sz w:val="24"/>
              </w:rPr>
            </w:pPr>
            <w:r>
              <w:rPr>
                <w:rFonts w:ascii="宋体" w:hAnsi="宋体" w:cs="Arial"/>
                <w:kern w:val="0"/>
                <w:sz w:val="24"/>
              </w:rPr>
              <w:t>405</w:t>
            </w:r>
          </w:p>
        </w:tc>
      </w:tr>
      <w:tr w:rsidR="00D14059" w:rsidTr="00A448A6">
        <w:trPr>
          <w:jc w:val="center"/>
        </w:trPr>
        <w:tc>
          <w:tcPr>
            <w:tcW w:w="5000" w:type="pct"/>
            <w:gridSpan w:val="5"/>
            <w:vAlign w:val="center"/>
          </w:tcPr>
          <w:p w:rsidR="00D14059" w:rsidRDefault="00D14059" w:rsidP="00A448A6">
            <w:pPr>
              <w:spacing w:line="360" w:lineRule="auto"/>
              <w:rPr>
                <w:rFonts w:ascii="宋体" w:hAnsi="宋体" w:cs="宋体"/>
                <w:kern w:val="1"/>
                <w:sz w:val="24"/>
              </w:rPr>
            </w:pPr>
            <w:r>
              <w:rPr>
                <w:rFonts w:ascii="宋体" w:hAnsi="宋体" w:cs="宋体" w:hint="eastAsia"/>
                <w:kern w:val="1"/>
                <w:sz w:val="24"/>
              </w:rPr>
              <w:t>注：</w:t>
            </w:r>
          </w:p>
          <w:p w:rsidR="00D14059" w:rsidRDefault="00D14059" w:rsidP="00A448A6">
            <w:pPr>
              <w:spacing w:line="360" w:lineRule="auto"/>
              <w:rPr>
                <w:rFonts w:ascii="宋体" w:hAnsi="宋体" w:cs="Arial"/>
                <w:kern w:val="0"/>
                <w:sz w:val="24"/>
              </w:rPr>
            </w:pPr>
            <w:r>
              <w:rPr>
                <w:rFonts w:ascii="宋体" w:hAnsi="宋体" w:cs="宋体" w:hint="eastAsia"/>
                <w:kern w:val="1"/>
                <w:sz w:val="24"/>
              </w:rPr>
              <w:t>1</w:t>
            </w:r>
            <w:r>
              <w:rPr>
                <w:rFonts w:ascii="宋体" w:hAnsi="宋体" w:cs="宋体"/>
                <w:kern w:val="1"/>
                <w:sz w:val="24"/>
              </w:rPr>
              <w:t>.</w:t>
            </w:r>
            <w:bookmarkStart w:id="2" w:name="_Hlk100846169"/>
            <w:r>
              <w:rPr>
                <w:rFonts w:ascii="宋体" w:hAnsi="宋体" w:cs="宋体" w:hint="eastAsia"/>
                <w:b/>
                <w:bCs/>
                <w:kern w:val="1"/>
                <w:sz w:val="24"/>
              </w:rPr>
              <w:t>本项目最高限价为单价形式，其中复方苍耳子片加工费不得高于15元/瓶、复方银花片加工费不得高于14元/瓶，否则将被视为无效投标</w:t>
            </w:r>
            <w:bookmarkEnd w:id="2"/>
            <w:r>
              <w:rPr>
                <w:rFonts w:ascii="宋体" w:hAnsi="宋体" w:cs="Arial" w:hint="eastAsia"/>
                <w:kern w:val="0"/>
                <w:sz w:val="24"/>
              </w:rPr>
              <w:t>。</w:t>
            </w:r>
          </w:p>
          <w:p w:rsidR="00D14059" w:rsidRDefault="00D14059" w:rsidP="00A448A6">
            <w:pPr>
              <w:spacing w:line="360" w:lineRule="auto"/>
              <w:rPr>
                <w:rFonts w:ascii="宋体" w:hAnsi="宋体" w:cs="Arial"/>
                <w:kern w:val="0"/>
                <w:sz w:val="24"/>
              </w:rPr>
            </w:pPr>
            <w:r>
              <w:rPr>
                <w:rFonts w:ascii="宋体" w:hAnsi="宋体" w:cs="Arial"/>
                <w:kern w:val="0"/>
                <w:sz w:val="24"/>
              </w:rPr>
              <w:t>2.</w:t>
            </w:r>
            <w:r>
              <w:rPr>
                <w:rFonts w:ascii="宋体" w:hAnsi="宋体" w:cs="Arial" w:hint="eastAsia"/>
                <w:kern w:val="0"/>
                <w:sz w:val="24"/>
              </w:rPr>
              <w:t>本项目预算为3年总预算，其中各年度预算为：1</w:t>
            </w:r>
            <w:r>
              <w:rPr>
                <w:rFonts w:ascii="宋体" w:hAnsi="宋体" w:cs="Arial"/>
                <w:kern w:val="0"/>
                <w:sz w:val="24"/>
              </w:rPr>
              <w:t>35</w:t>
            </w:r>
            <w:r>
              <w:rPr>
                <w:rFonts w:ascii="宋体" w:hAnsi="宋体" w:cs="Arial" w:hint="eastAsia"/>
                <w:kern w:val="0"/>
                <w:sz w:val="24"/>
              </w:rPr>
              <w:t>万元；最终加工费费按实际发生量结算，但不得超过各年的预算金额。</w:t>
            </w:r>
          </w:p>
          <w:p w:rsidR="00D14059" w:rsidRDefault="00D14059" w:rsidP="00A448A6">
            <w:pPr>
              <w:spacing w:line="360" w:lineRule="auto"/>
              <w:rPr>
                <w:rFonts w:ascii="宋体" w:hAnsi="宋体" w:cs="Arial"/>
                <w:kern w:val="0"/>
                <w:sz w:val="24"/>
              </w:rPr>
            </w:pPr>
            <w:r>
              <w:rPr>
                <w:rFonts w:ascii="宋体" w:hAnsi="宋体" w:cs="Arial" w:hint="eastAsia"/>
                <w:kern w:val="0"/>
                <w:sz w:val="24"/>
              </w:rPr>
              <w:t>3</w:t>
            </w:r>
            <w:r>
              <w:rPr>
                <w:rFonts w:ascii="宋体" w:hAnsi="宋体" w:cs="Arial"/>
                <w:kern w:val="0"/>
                <w:sz w:val="24"/>
              </w:rPr>
              <w:t>.</w:t>
            </w:r>
            <w:r>
              <w:rPr>
                <w:rFonts w:ascii="宋体" w:hAnsi="宋体" w:hint="eastAsia"/>
                <w:sz w:val="24"/>
              </w:rPr>
              <w:t xml:space="preserve"> </w:t>
            </w:r>
            <w:r>
              <w:rPr>
                <w:rFonts w:ascii="宋体" w:hAnsi="宋体" w:cs="Arial" w:hint="eastAsia"/>
                <w:kern w:val="0"/>
                <w:sz w:val="24"/>
              </w:rPr>
              <w:t>本项目合同每年签订一次，在不改变合同其它条款的情况下可以续签，续签次数不得超过两次。如在合同期内，遇患者投诉3次（含）以上，医院有权终止合用，一切损失由受托方承担，若发生投诉时间为第一年或第二年，医院将不再与受托方续签下一年度合同。</w:t>
            </w:r>
          </w:p>
          <w:p w:rsidR="00D14059" w:rsidRDefault="00D14059" w:rsidP="00A448A6">
            <w:pPr>
              <w:spacing w:line="360" w:lineRule="auto"/>
              <w:rPr>
                <w:rFonts w:ascii="宋体" w:hAnsi="宋体" w:cs="Arial" w:hint="eastAsia"/>
                <w:kern w:val="0"/>
                <w:sz w:val="24"/>
              </w:rPr>
            </w:pPr>
            <w:r>
              <w:rPr>
                <w:rFonts w:ascii="宋体" w:hAnsi="宋体" w:cs="Arial" w:hint="eastAsia"/>
                <w:kern w:val="0"/>
                <w:sz w:val="24"/>
              </w:rPr>
              <w:t>4</w:t>
            </w:r>
            <w:r>
              <w:rPr>
                <w:rFonts w:ascii="宋体" w:hAnsi="宋体" w:cs="Arial"/>
                <w:kern w:val="0"/>
                <w:sz w:val="24"/>
              </w:rPr>
              <w:t>.</w:t>
            </w:r>
            <w:r>
              <w:rPr>
                <w:rFonts w:ascii="宋体" w:hAnsi="宋体" w:cs="Arial" w:hint="eastAsia"/>
                <w:kern w:val="0"/>
                <w:sz w:val="24"/>
              </w:rPr>
              <w:t>交付地点： 采购人指定地点。</w:t>
            </w:r>
          </w:p>
        </w:tc>
      </w:tr>
    </w:tbl>
    <w:p w:rsidR="00D14059" w:rsidRDefault="00D14059" w:rsidP="00D14059">
      <w:pPr>
        <w:jc w:val="left"/>
        <w:rPr>
          <w:rFonts w:ascii="宋体" w:hAnsi="宋体" w:hint="eastAsia"/>
        </w:rPr>
      </w:pPr>
    </w:p>
    <w:p w:rsidR="00D14059" w:rsidRDefault="00D14059" w:rsidP="00D14059">
      <w:pPr>
        <w:spacing w:line="360" w:lineRule="auto"/>
        <w:rPr>
          <w:rFonts w:ascii="宋体" w:hAnsi="宋体"/>
          <w:b/>
          <w:sz w:val="24"/>
        </w:rPr>
      </w:pPr>
      <w:r>
        <w:rPr>
          <w:rFonts w:ascii="宋体" w:hAnsi="宋体" w:hint="eastAsia"/>
          <w:b/>
          <w:sz w:val="24"/>
        </w:rPr>
        <w:t>第二节．具体服务需求</w:t>
      </w:r>
    </w:p>
    <w:p w:rsidR="00D14059" w:rsidRDefault="00D14059" w:rsidP="00D14059">
      <w:pPr>
        <w:spacing w:line="360" w:lineRule="auto"/>
        <w:ind w:firstLineChars="200" w:firstLine="482"/>
        <w:jc w:val="left"/>
        <w:rPr>
          <w:rFonts w:ascii="宋体" w:hAnsi="宋体"/>
          <w:b/>
          <w:sz w:val="24"/>
        </w:rPr>
      </w:pPr>
      <w:r>
        <w:rPr>
          <w:rFonts w:ascii="宋体" w:hAnsi="宋体" w:hint="eastAsia"/>
          <w:b/>
          <w:sz w:val="24"/>
        </w:rPr>
        <w:t>一、委托配制需求：</w:t>
      </w:r>
    </w:p>
    <w:p w:rsidR="00D14059" w:rsidRDefault="00D14059" w:rsidP="00D14059">
      <w:pPr>
        <w:spacing w:line="360" w:lineRule="auto"/>
        <w:ind w:firstLineChars="200" w:firstLine="480"/>
        <w:rPr>
          <w:rFonts w:ascii="宋体" w:hAnsi="宋体"/>
          <w:sz w:val="24"/>
        </w:rPr>
      </w:pPr>
      <w:r>
        <w:rPr>
          <w:rFonts w:ascii="宋体" w:hAnsi="宋体" w:hint="eastAsia"/>
          <w:sz w:val="24"/>
        </w:rPr>
        <w:t>2017年7月1日起施行的《中华人民共和国中医药法》（以下简称《中医药法》）第三十一条明确规定，委托配制中药制剂，应当向委托方所在地省、自治区、直辖市人民政府药品监督管理部门备案。从2017年7月1日起，医疗机构无需再就委托配制中药制剂行为向药品监督管理部门单独申请许可，只需向省、自治区、直辖市人民政府药品监督管理部门办理备案。</w:t>
      </w:r>
    </w:p>
    <w:p w:rsidR="00D14059" w:rsidRDefault="00D14059" w:rsidP="00D14059">
      <w:pPr>
        <w:spacing w:line="360" w:lineRule="auto"/>
        <w:ind w:firstLineChars="200" w:firstLine="480"/>
        <w:rPr>
          <w:rFonts w:ascii="宋体" w:hAnsi="宋体"/>
          <w:sz w:val="24"/>
        </w:rPr>
      </w:pPr>
      <w:r>
        <w:rPr>
          <w:rFonts w:ascii="宋体" w:hAnsi="宋体" w:hint="eastAsia"/>
          <w:sz w:val="24"/>
        </w:rPr>
        <w:t>我院复方苍耳子片批准文号：京药制字</w:t>
      </w:r>
      <w:r>
        <w:rPr>
          <w:rFonts w:ascii="宋体" w:hAnsi="宋体"/>
          <w:sz w:val="24"/>
        </w:rPr>
        <w:t>Z20053544,</w:t>
      </w:r>
      <w:r>
        <w:rPr>
          <w:rFonts w:ascii="宋体" w:hAnsi="宋体" w:hint="eastAsia"/>
          <w:sz w:val="24"/>
        </w:rPr>
        <w:t>复方银花片批准文号：京药制字</w:t>
      </w:r>
      <w:r>
        <w:rPr>
          <w:rFonts w:ascii="宋体" w:hAnsi="宋体"/>
          <w:sz w:val="24"/>
        </w:rPr>
        <w:t>Z20053543</w:t>
      </w:r>
      <w:r>
        <w:rPr>
          <w:rFonts w:ascii="宋体" w:hAnsi="宋体" w:hint="eastAsia"/>
          <w:sz w:val="24"/>
        </w:rPr>
        <w:t>，均为中药制剂，取得批准文号，并在再注册有效期内，符合条件可以委托配制。</w:t>
      </w:r>
    </w:p>
    <w:p w:rsidR="00D14059" w:rsidRDefault="00D14059" w:rsidP="00D14059">
      <w:pPr>
        <w:spacing w:line="360" w:lineRule="auto"/>
        <w:ind w:firstLineChars="200" w:firstLine="482"/>
        <w:rPr>
          <w:rFonts w:ascii="宋体" w:hAnsi="宋体"/>
          <w:b/>
          <w:sz w:val="24"/>
        </w:rPr>
      </w:pPr>
      <w:r>
        <w:rPr>
          <w:rFonts w:ascii="宋体" w:hAnsi="宋体" w:hint="eastAsia"/>
          <w:b/>
          <w:sz w:val="24"/>
        </w:rPr>
        <w:t>二、受托方资质：</w:t>
      </w:r>
    </w:p>
    <w:p w:rsidR="00D14059" w:rsidRDefault="00D14059" w:rsidP="00D14059">
      <w:pPr>
        <w:spacing w:line="360" w:lineRule="auto"/>
        <w:ind w:firstLineChars="200" w:firstLine="480"/>
        <w:rPr>
          <w:rFonts w:ascii="宋体" w:hAnsi="宋体" w:hint="eastAsia"/>
          <w:sz w:val="24"/>
        </w:rPr>
      </w:pPr>
      <w:r>
        <w:rPr>
          <w:rFonts w:ascii="宋体" w:hAnsi="宋体" w:hint="eastAsia"/>
          <w:sz w:val="24"/>
        </w:rPr>
        <w:lastRenderedPageBreak/>
        <w:t>1.</w:t>
      </w:r>
      <w:r>
        <w:rPr>
          <w:rFonts w:ascii="宋体" w:hAnsi="宋体" w:hint="eastAsia"/>
          <w:sz w:val="24"/>
        </w:rPr>
        <w:tab/>
        <w:t>应</w:t>
      </w:r>
      <w:r>
        <w:rPr>
          <w:rFonts w:ascii="宋体" w:hAnsi="宋体" w:cs="宋体" w:hint="eastAsia"/>
          <w:sz w:val="24"/>
        </w:rPr>
        <w:t>具有所在地人民政府药品监督管理部门颁发有效期内的《药品生产许可证》或《医疗机构制剂许可证》（配制范围包括片剂品种）。</w:t>
      </w:r>
    </w:p>
    <w:p w:rsidR="00D14059" w:rsidRDefault="00D14059" w:rsidP="00D14059">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w:t>
      </w:r>
      <w:r>
        <w:rPr>
          <w:rFonts w:ascii="宋体" w:hAnsi="宋体" w:hint="eastAsia"/>
          <w:sz w:val="24"/>
        </w:rPr>
        <w:tab/>
        <w:t>应当具备与配制该制剂相适应的配制与质量保证条件</w:t>
      </w:r>
    </w:p>
    <w:p w:rsidR="00D14059" w:rsidRDefault="00D14059" w:rsidP="00D14059">
      <w:pPr>
        <w:spacing w:line="360" w:lineRule="auto"/>
        <w:ind w:firstLineChars="200" w:firstLine="480"/>
        <w:rPr>
          <w:rFonts w:ascii="宋体" w:hAnsi="宋体" w:hint="eastAsia"/>
          <w:sz w:val="24"/>
        </w:rPr>
      </w:pPr>
      <w:r>
        <w:rPr>
          <w:rFonts w:ascii="宋体" w:hAnsi="宋体"/>
          <w:sz w:val="24"/>
        </w:rPr>
        <w:t>3</w:t>
      </w:r>
      <w:r>
        <w:rPr>
          <w:rFonts w:ascii="宋体" w:hAnsi="宋体" w:hint="eastAsia"/>
          <w:sz w:val="24"/>
        </w:rPr>
        <w:t>.</w:t>
      </w:r>
      <w:r>
        <w:rPr>
          <w:rFonts w:ascii="宋体" w:hAnsi="宋体" w:hint="eastAsia"/>
          <w:sz w:val="24"/>
        </w:rPr>
        <w:tab/>
        <w:t>向委托方出具批检验报告书，并按规定保存所有受托配制的文件和记录。</w:t>
      </w:r>
    </w:p>
    <w:p w:rsidR="00D14059" w:rsidRDefault="00D14059" w:rsidP="00D14059">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应积极配合委托方提供向北京市药品监督管理局审批时所必须的材料包括但不限于：</w:t>
      </w:r>
    </w:p>
    <w:p w:rsidR="00D14059" w:rsidRDefault="00D14059" w:rsidP="00D14059">
      <w:pPr>
        <w:spacing w:line="360" w:lineRule="auto"/>
        <w:ind w:firstLineChars="200" w:firstLine="480"/>
        <w:rPr>
          <w:rFonts w:ascii="宋体" w:hAnsi="宋体" w:hint="eastAsia"/>
          <w:sz w:val="24"/>
        </w:rPr>
      </w:pPr>
      <w:r>
        <w:rPr>
          <w:rFonts w:ascii="宋体" w:hAnsi="宋体" w:hint="eastAsia"/>
          <w:sz w:val="24"/>
        </w:rPr>
        <w:t>《医疗机构制剂配制监督管理办法》第三十三条 申请制剂委托配制应当提供以下资料： （一）《医疗机构中药制剂委托配制申请表》； （二）委托方的《医疗机构制剂许可证》、制剂批准证明文件复印件； （三）受托方的《药品生产许可证》、《药品生产质量管理规范》认证证书或者《医疗机构制剂许可证》复印件； （四）委托配制的制剂质量标准、配制工艺； （五）委托配制的制剂原最小包装、标签和使用说明书实样； （六）委托配制的制剂拟采用的包装、标签和说明书式样及色标； （七）委托配制合同； （八）受托方所在地设区的市级（食品）药品监督管理机构组织对受托方技术人员，厂房（制剂室）、设施、设备等生产条件和能力，以及质检机构、检测设备等质量保证体系考核的意见。 委托配制申请续展应当提供以下资料 （一）委托方的《医疗机构制剂许可证》、制剂批准证明文件复印件； （二）受托方的《药品生产许可证》、《药品生产质量管理规范》认证证书或者《医疗机构制剂许可证》复印件； （三）前次批准的《医疗机构中药制剂委托配制批件》； （四）前次委托配制期间，配制及制剂质量情况的总结； （五）与前次《医疗机构中药制剂委托配制批件》发生变化的证明文件。</w:t>
      </w:r>
    </w:p>
    <w:p w:rsidR="00D14059" w:rsidRDefault="00D14059" w:rsidP="00D14059">
      <w:pPr>
        <w:spacing w:line="360" w:lineRule="auto"/>
        <w:ind w:firstLineChars="200" w:firstLine="482"/>
        <w:jc w:val="left"/>
        <w:rPr>
          <w:rFonts w:ascii="宋体" w:hAnsi="宋体"/>
          <w:b/>
          <w:sz w:val="24"/>
        </w:rPr>
      </w:pPr>
      <w:r>
        <w:rPr>
          <w:rFonts w:ascii="宋体" w:hAnsi="宋体" w:hint="eastAsia"/>
          <w:b/>
          <w:sz w:val="24"/>
        </w:rPr>
        <w:t>三、委托配制要求：</w:t>
      </w:r>
    </w:p>
    <w:p w:rsidR="00D14059" w:rsidRDefault="00D14059" w:rsidP="00D14059">
      <w:pPr>
        <w:spacing w:line="360" w:lineRule="auto"/>
        <w:ind w:firstLineChars="200" w:firstLine="480"/>
        <w:jc w:val="left"/>
        <w:rPr>
          <w:rFonts w:ascii="宋体" w:hAnsi="宋体"/>
          <w:sz w:val="24"/>
        </w:rPr>
      </w:pPr>
      <w:r>
        <w:rPr>
          <w:rFonts w:ascii="宋体" w:hAnsi="宋体" w:hint="eastAsia"/>
          <w:sz w:val="24"/>
        </w:rPr>
        <w:t>1、 生产要求：</w:t>
      </w:r>
    </w:p>
    <w:p w:rsidR="00D14059" w:rsidRDefault="00D14059" w:rsidP="00D14059">
      <w:pPr>
        <w:spacing w:line="360" w:lineRule="auto"/>
        <w:ind w:firstLineChars="200" w:firstLine="480"/>
        <w:jc w:val="left"/>
        <w:rPr>
          <w:rFonts w:ascii="宋体" w:hAnsi="宋体"/>
          <w:sz w:val="24"/>
        </w:rPr>
      </w:pPr>
      <w:r>
        <w:rPr>
          <w:rFonts w:ascii="宋体" w:hAnsi="宋体" w:hint="eastAsia"/>
          <w:sz w:val="24"/>
        </w:rPr>
        <w:t>1）生产过程能够严格地按照工艺规程和SOP操作，严格执行内控标准和质量标准，按批生产指令限额领料和投料。严格执行清场制度，清场、物料平衡偏差处理并纳入批生产记录，成为产品放行审核的一项内容。</w:t>
      </w:r>
    </w:p>
    <w:p w:rsidR="00D14059" w:rsidRDefault="00D14059" w:rsidP="00D14059">
      <w:pPr>
        <w:spacing w:line="360" w:lineRule="auto"/>
        <w:ind w:firstLineChars="200" w:firstLine="480"/>
        <w:jc w:val="left"/>
        <w:rPr>
          <w:rFonts w:ascii="宋体" w:hAnsi="宋体"/>
          <w:sz w:val="24"/>
        </w:rPr>
      </w:pPr>
      <w:r>
        <w:rPr>
          <w:rFonts w:ascii="宋体" w:hAnsi="宋体" w:hint="eastAsia"/>
          <w:sz w:val="24"/>
        </w:rPr>
        <w:t>2）严格按照药品管理法和《药品生产质量管理规范》把握同一操作间不得同时生产不同品种不同批号的药品，杜绝混淆和污染。严格控制质量控制点的要求，按照原料、半成品、成品的标准要求进行生产。真实准确的填写生产批</w:t>
      </w:r>
      <w:r>
        <w:rPr>
          <w:rFonts w:ascii="宋体" w:hAnsi="宋体" w:hint="eastAsia"/>
          <w:sz w:val="24"/>
        </w:rPr>
        <w:lastRenderedPageBreak/>
        <w:t>记录。所用工艺用水均符合药典标准并经检验合格后，方可使用。</w:t>
      </w:r>
    </w:p>
    <w:p w:rsidR="00D14059" w:rsidRDefault="00D14059" w:rsidP="00D14059">
      <w:pPr>
        <w:spacing w:line="360" w:lineRule="auto"/>
        <w:ind w:firstLineChars="200" w:firstLine="480"/>
        <w:jc w:val="left"/>
        <w:rPr>
          <w:rFonts w:ascii="宋体" w:hAnsi="宋体"/>
          <w:sz w:val="24"/>
        </w:rPr>
      </w:pPr>
      <w:r>
        <w:rPr>
          <w:rFonts w:ascii="宋体" w:hAnsi="宋体" w:hint="eastAsia"/>
          <w:sz w:val="24"/>
        </w:rPr>
        <w:t>3）受托配制方除有相关配制资质外需有满足我方生产条件的生产环境、相应设备、储存环境和条件、相应生产技术人员、相应检验条件（人员及设备）。</w:t>
      </w:r>
    </w:p>
    <w:p w:rsidR="00D14059" w:rsidRDefault="00D14059" w:rsidP="00D14059">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受托方负责对制剂辅料、包装材料供应商进行质量体系审计。医疗机构配制制剂使用的辅料和直接接触制剂的包装材料、容器等，应符合国家药监部门有关辅料、直接接触药品的包装材料和容器的管理规定，并符合医疗机构制剂批件相关要求。受托方不得使用临近效期5个月之内的辅料及包装材料进行制剂配制，如违规使用所造成的责任由乙方承担。</w:t>
      </w:r>
    </w:p>
    <w:p w:rsidR="00D14059" w:rsidRDefault="00D14059" w:rsidP="00D14059">
      <w:pPr>
        <w:spacing w:line="360" w:lineRule="auto"/>
        <w:ind w:firstLineChars="200" w:firstLine="480"/>
        <w:jc w:val="left"/>
        <w:rPr>
          <w:rFonts w:ascii="宋体" w:hAnsi="宋体"/>
          <w:sz w:val="24"/>
        </w:rPr>
      </w:pPr>
      <w:r>
        <w:rPr>
          <w:rFonts w:ascii="宋体" w:hAnsi="宋体" w:hint="eastAsia"/>
          <w:sz w:val="24"/>
        </w:rPr>
        <w:t>5）受托方负责按照《北京市中药饮片炮制规范(2008年版)》和《中国药典》现行版等国家标准对中药饮片进行验收、检验，并经审核放行后方可使用。</w:t>
      </w:r>
    </w:p>
    <w:p w:rsidR="00D14059" w:rsidRDefault="00D14059" w:rsidP="00D14059">
      <w:pPr>
        <w:spacing w:line="360" w:lineRule="auto"/>
        <w:ind w:firstLineChars="200" w:firstLine="480"/>
        <w:jc w:val="left"/>
        <w:rPr>
          <w:rFonts w:ascii="宋体" w:hAnsi="宋体"/>
          <w:sz w:val="24"/>
        </w:rPr>
      </w:pPr>
      <w:r>
        <w:rPr>
          <w:rFonts w:ascii="宋体" w:hAnsi="宋体"/>
          <w:sz w:val="24"/>
        </w:rPr>
        <w:t>6</w:t>
      </w:r>
      <w:r>
        <w:rPr>
          <w:rFonts w:ascii="宋体" w:hAnsi="宋体" w:hint="eastAsia"/>
          <w:sz w:val="24"/>
        </w:rPr>
        <w:t>）受托方负责按照《中国药典》现行版、《国家药包材标准》、行业标准或企业内部标准等对辅料及包装材料进行验收、检验，并经审核放行后方可使用。</w:t>
      </w:r>
    </w:p>
    <w:p w:rsidR="00D14059" w:rsidRDefault="00D14059" w:rsidP="00D14059">
      <w:pPr>
        <w:spacing w:line="360" w:lineRule="auto"/>
        <w:ind w:firstLineChars="200" w:firstLine="480"/>
        <w:jc w:val="left"/>
        <w:rPr>
          <w:rFonts w:ascii="宋体" w:hAnsi="宋体"/>
          <w:sz w:val="24"/>
        </w:rPr>
      </w:pPr>
      <w:r>
        <w:rPr>
          <w:rFonts w:ascii="宋体" w:hAnsi="宋体"/>
          <w:sz w:val="24"/>
        </w:rPr>
        <w:t>7</w:t>
      </w:r>
      <w:r>
        <w:rPr>
          <w:rFonts w:ascii="宋体" w:hAnsi="宋体" w:hint="eastAsia"/>
          <w:sz w:val="24"/>
        </w:rPr>
        <w:t>）药品包装盒的图案、标签、说明书由我院委托受托方根据注册标准及标准说明书进行设计，实样经我院确认同意后进行印刷使用。</w:t>
      </w:r>
    </w:p>
    <w:p w:rsidR="00D14059" w:rsidRDefault="00D14059" w:rsidP="00D14059">
      <w:pPr>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、服务要求：</w:t>
      </w:r>
    </w:p>
    <w:p w:rsidR="00D14059" w:rsidRDefault="00D14059" w:rsidP="00D14059">
      <w:pPr>
        <w:spacing w:line="360" w:lineRule="auto"/>
        <w:ind w:firstLineChars="200" w:firstLine="480"/>
        <w:jc w:val="left"/>
        <w:rPr>
          <w:rFonts w:ascii="宋体" w:hAnsi="宋体"/>
          <w:sz w:val="24"/>
        </w:rPr>
      </w:pPr>
      <w:r>
        <w:rPr>
          <w:rFonts w:ascii="宋体" w:hAnsi="宋体" w:hint="eastAsia"/>
          <w:sz w:val="24"/>
        </w:rPr>
        <w:t>1）生产计划我院提前30日-</w:t>
      </w:r>
      <w:r>
        <w:rPr>
          <w:rFonts w:ascii="宋体" w:hAnsi="宋体"/>
          <w:sz w:val="24"/>
        </w:rPr>
        <w:t>60</w:t>
      </w:r>
      <w:r>
        <w:rPr>
          <w:rFonts w:ascii="宋体" w:hAnsi="宋体" w:hint="eastAsia"/>
          <w:sz w:val="24"/>
        </w:rPr>
        <w:t>日交予中标供应商，以便供应商安排生产，供应商应在收到生产计划后30日内加工完成我院所需产品，并将生产成品数量报给我院。成交供应商按照我院下达的生产计划进行生产，生产工艺严格按照相关品种配制规程进行。</w:t>
      </w:r>
    </w:p>
    <w:p w:rsidR="00D14059" w:rsidRDefault="00D14059" w:rsidP="00D14059">
      <w:pPr>
        <w:spacing w:line="360" w:lineRule="auto"/>
        <w:ind w:firstLineChars="200" w:firstLine="480"/>
        <w:jc w:val="left"/>
        <w:rPr>
          <w:rFonts w:ascii="宋体" w:hAnsi="宋体"/>
          <w:sz w:val="24"/>
        </w:rPr>
      </w:pPr>
      <w:r>
        <w:rPr>
          <w:rFonts w:ascii="宋体" w:hAnsi="宋体" w:hint="eastAsia"/>
          <w:sz w:val="24"/>
        </w:rPr>
        <w:t>2）我院负责指定原料供应商将原料按我院要求送至成交供应商处，我院负责对原料结算。</w:t>
      </w:r>
    </w:p>
    <w:p w:rsidR="00D14059" w:rsidRDefault="00D14059" w:rsidP="00D14059">
      <w:pPr>
        <w:spacing w:line="360" w:lineRule="auto"/>
        <w:ind w:firstLineChars="200" w:firstLine="480"/>
        <w:jc w:val="left"/>
        <w:rPr>
          <w:rFonts w:ascii="宋体" w:hAnsi="宋体"/>
          <w:sz w:val="24"/>
        </w:rPr>
      </w:pPr>
      <w:r>
        <w:rPr>
          <w:rFonts w:ascii="宋体" w:hAnsi="宋体" w:hint="eastAsia"/>
          <w:sz w:val="24"/>
        </w:rPr>
        <w:t>3）成交供应商应负责对加工完的产品进行运输，按照我院要求的数量运送到指定的地点。</w:t>
      </w:r>
    </w:p>
    <w:p w:rsidR="00D14059" w:rsidRDefault="00D14059" w:rsidP="00D14059">
      <w:pPr>
        <w:spacing w:line="360" w:lineRule="auto"/>
        <w:ind w:firstLineChars="200" w:firstLine="480"/>
        <w:jc w:val="left"/>
        <w:rPr>
          <w:rFonts w:ascii="宋体" w:hAnsi="宋体"/>
          <w:sz w:val="24"/>
        </w:rPr>
      </w:pPr>
      <w:r>
        <w:rPr>
          <w:rFonts w:ascii="宋体" w:hAnsi="宋体" w:hint="eastAsia"/>
          <w:sz w:val="24"/>
        </w:rPr>
        <w:t>4）成交供应商必须对我院所委托加工制剂处方、工艺及质量标准保密，如果因成交供应商原因（包括主观故意和其它客观原因）造成处方失密，成交供应商应承担由此而产生的一切后果和责任，我院保留追究成交供应商法律责任的权利。</w:t>
      </w:r>
    </w:p>
    <w:p w:rsidR="00D14059" w:rsidRDefault="00D14059" w:rsidP="00D14059">
      <w:pPr>
        <w:spacing w:line="360" w:lineRule="auto"/>
        <w:ind w:firstLineChars="200" w:firstLine="480"/>
        <w:jc w:val="left"/>
        <w:rPr>
          <w:rFonts w:ascii="宋体" w:hAnsi="宋体"/>
          <w:sz w:val="24"/>
        </w:rPr>
      </w:pPr>
      <w:r>
        <w:rPr>
          <w:rFonts w:ascii="宋体" w:hAnsi="宋体" w:hint="eastAsia"/>
          <w:sz w:val="24"/>
        </w:rPr>
        <w:lastRenderedPageBreak/>
        <w:t>5）我院委托成交供应商加工的全部产品，成交供应商不得私自出售给第三方，否则需承担全部经济和法律责任。</w:t>
      </w:r>
    </w:p>
    <w:p w:rsidR="00D14059" w:rsidRDefault="00D14059" w:rsidP="00D14059">
      <w:pPr>
        <w:spacing w:line="360" w:lineRule="auto"/>
        <w:ind w:firstLineChars="200" w:firstLine="480"/>
        <w:jc w:val="left"/>
        <w:rPr>
          <w:rFonts w:ascii="宋体" w:hAnsi="宋体"/>
          <w:sz w:val="24"/>
        </w:rPr>
      </w:pPr>
    </w:p>
    <w:p w:rsidR="00D14059" w:rsidRDefault="00D14059" w:rsidP="00D14059">
      <w:pPr>
        <w:spacing w:line="360" w:lineRule="auto"/>
        <w:ind w:firstLineChars="200" w:firstLine="480"/>
        <w:jc w:val="left"/>
        <w:rPr>
          <w:rFonts w:ascii="宋体" w:hAnsi="宋体"/>
          <w:sz w:val="24"/>
        </w:rPr>
      </w:pPr>
      <w:r>
        <w:rPr>
          <w:rFonts w:ascii="宋体" w:hAnsi="宋体" w:hint="eastAsia"/>
          <w:sz w:val="24"/>
        </w:rPr>
        <w:t>3、服务团队人员要求</w:t>
      </w:r>
    </w:p>
    <w:p w:rsidR="00D14059" w:rsidRDefault="00D14059" w:rsidP="00D14059">
      <w:pPr>
        <w:spacing w:line="360" w:lineRule="auto"/>
        <w:ind w:firstLineChars="200" w:firstLine="480"/>
        <w:jc w:val="left"/>
        <w:rPr>
          <w:rFonts w:ascii="宋体" w:hAnsi="宋体"/>
          <w:sz w:val="24"/>
        </w:rPr>
      </w:pPr>
      <w:r>
        <w:rPr>
          <w:rFonts w:ascii="宋体" w:hAnsi="宋体" w:hint="eastAsia"/>
          <w:sz w:val="24"/>
        </w:rPr>
        <w:t>负责委托加工团队有相关药学知识和管理经验，了解制剂生产流程，有物流管理经验，能提供及时对接服务。</w:t>
      </w:r>
    </w:p>
    <w:p w:rsidR="00D14059" w:rsidRDefault="00D14059" w:rsidP="00D14059">
      <w:pPr>
        <w:spacing w:line="360" w:lineRule="auto"/>
        <w:ind w:firstLineChars="200" w:firstLine="480"/>
        <w:jc w:val="left"/>
        <w:rPr>
          <w:rFonts w:ascii="宋体" w:hAnsi="宋体"/>
          <w:sz w:val="24"/>
        </w:rPr>
      </w:pPr>
    </w:p>
    <w:p w:rsidR="00D14059" w:rsidRPr="00276CE8" w:rsidRDefault="00D14059" w:rsidP="00D14059">
      <w:pPr>
        <w:spacing w:line="360" w:lineRule="auto"/>
        <w:ind w:firstLineChars="200" w:firstLine="482"/>
        <w:jc w:val="left"/>
        <w:rPr>
          <w:rFonts w:ascii="宋体" w:hAnsi="宋体"/>
          <w:b/>
          <w:bCs/>
          <w:sz w:val="24"/>
        </w:rPr>
      </w:pPr>
      <w:r w:rsidRPr="00276CE8">
        <w:rPr>
          <w:rFonts w:ascii="宋体" w:hAnsi="宋体" w:hint="eastAsia"/>
          <w:b/>
          <w:bCs/>
          <w:sz w:val="24"/>
        </w:rPr>
        <w:t>四、采购内容及服务期限</w:t>
      </w:r>
    </w:p>
    <w:p w:rsidR="00D14059" w:rsidRDefault="00D14059" w:rsidP="00D14059">
      <w:pPr>
        <w:spacing w:line="360" w:lineRule="auto"/>
        <w:ind w:firstLineChars="200" w:firstLine="480"/>
        <w:jc w:val="left"/>
        <w:rPr>
          <w:rFonts w:ascii="宋体" w:hAnsi="宋体"/>
          <w:sz w:val="24"/>
        </w:rPr>
      </w:pPr>
      <w:r>
        <w:rPr>
          <w:rFonts w:ascii="宋体" w:hAnsi="宋体" w:hint="eastAsia"/>
          <w:sz w:val="24"/>
        </w:rPr>
        <w:t>供应商需按照药监局中药制剂委托加工标准加工。每年加工量为：复方苍耳子片约</w:t>
      </w:r>
      <w:r>
        <w:rPr>
          <w:rFonts w:ascii="宋体" w:hAnsi="宋体"/>
          <w:sz w:val="24"/>
        </w:rPr>
        <w:t>6.2</w:t>
      </w:r>
      <w:r>
        <w:rPr>
          <w:rFonts w:ascii="宋体" w:hAnsi="宋体" w:hint="eastAsia"/>
          <w:sz w:val="24"/>
        </w:rPr>
        <w:t>万瓶，复方银花片约</w:t>
      </w:r>
      <w:r>
        <w:rPr>
          <w:rFonts w:ascii="宋体" w:hAnsi="宋体"/>
          <w:sz w:val="24"/>
        </w:rPr>
        <w:t>3</w:t>
      </w:r>
      <w:r>
        <w:rPr>
          <w:rFonts w:ascii="宋体" w:hAnsi="宋体" w:hint="eastAsia"/>
          <w:sz w:val="24"/>
        </w:rPr>
        <w:t>万瓶。其中复方苍耳子片（每瓶装</w:t>
      </w:r>
      <w:r>
        <w:rPr>
          <w:rFonts w:ascii="宋体" w:hAnsi="宋体"/>
          <w:sz w:val="24"/>
        </w:rPr>
        <w:t>70</w:t>
      </w:r>
      <w:r>
        <w:rPr>
          <w:rFonts w:ascii="宋体" w:hAnsi="宋体" w:hint="eastAsia"/>
          <w:sz w:val="24"/>
        </w:rPr>
        <w:t>片）零售单价30.1元，委托加工费每瓶不高于1</w:t>
      </w:r>
      <w:r>
        <w:rPr>
          <w:rFonts w:ascii="宋体" w:hAnsi="宋体"/>
          <w:sz w:val="24"/>
        </w:rPr>
        <w:t>5</w:t>
      </w:r>
      <w:r>
        <w:rPr>
          <w:rFonts w:ascii="宋体" w:hAnsi="宋体" w:hint="eastAsia"/>
          <w:sz w:val="24"/>
        </w:rPr>
        <w:t>元。复方银花片（每瓶装6</w:t>
      </w:r>
      <w:r>
        <w:rPr>
          <w:rFonts w:ascii="宋体" w:hAnsi="宋体"/>
          <w:sz w:val="24"/>
        </w:rPr>
        <w:t>0</w:t>
      </w:r>
      <w:r>
        <w:rPr>
          <w:rFonts w:ascii="宋体" w:hAnsi="宋体" w:hint="eastAsia"/>
          <w:sz w:val="24"/>
        </w:rPr>
        <w:t>片）零售单价28.46元，委托加工费每瓶不高于1</w:t>
      </w:r>
      <w:r>
        <w:rPr>
          <w:rFonts w:ascii="宋体" w:hAnsi="宋体"/>
          <w:sz w:val="24"/>
        </w:rPr>
        <w:t>4</w:t>
      </w:r>
      <w:r>
        <w:rPr>
          <w:rFonts w:ascii="宋体" w:hAnsi="宋体" w:hint="eastAsia"/>
          <w:sz w:val="24"/>
        </w:rPr>
        <w:t>元。</w:t>
      </w:r>
    </w:p>
    <w:p w:rsidR="00D14059" w:rsidRDefault="00D14059" w:rsidP="00D14059">
      <w:pPr>
        <w:spacing w:line="360" w:lineRule="auto"/>
        <w:ind w:firstLineChars="200" w:firstLine="480"/>
        <w:jc w:val="left"/>
        <w:rPr>
          <w:rFonts w:ascii="宋体" w:hAnsi="宋体" w:cs="仿宋"/>
          <w:sz w:val="24"/>
        </w:rPr>
      </w:pPr>
      <w:r>
        <w:rPr>
          <w:rFonts w:ascii="宋体" w:hAnsi="宋体" w:hint="eastAsia"/>
          <w:sz w:val="24"/>
        </w:rPr>
        <w:t>加工费包括除原料外所有项目，包括但不限于</w:t>
      </w:r>
      <w:r>
        <w:rPr>
          <w:rFonts w:ascii="DengXian" w:hAnsi="DengXian" w:hint="eastAsia"/>
          <w:color w:val="000000"/>
          <w:sz w:val="24"/>
        </w:rPr>
        <w:t>辅料、包材、第三方检验费、</w:t>
      </w:r>
      <w:r>
        <w:rPr>
          <w:rFonts w:ascii="宋体" w:hAnsi="宋体" w:hint="eastAsia"/>
          <w:sz w:val="24"/>
        </w:rPr>
        <w:t>人工费、运输费、装卸费、投</w:t>
      </w:r>
      <w:r>
        <w:rPr>
          <w:rFonts w:ascii="宋体" w:hAnsi="宋体" w:cs="仿宋" w:hint="eastAsia"/>
          <w:sz w:val="24"/>
        </w:rPr>
        <w:t>入设备车辆费、各项税费、不可预见费等所需的一切费用，如再产生额外费用，均由供应商自行承担，采购人将不再另支付任何费用。加工费结算以最终实际发生为准。</w:t>
      </w:r>
    </w:p>
    <w:p w:rsidR="00D14059" w:rsidRDefault="00D14059" w:rsidP="00D14059">
      <w:pPr>
        <w:spacing w:line="360" w:lineRule="auto"/>
        <w:ind w:firstLineChars="200" w:firstLine="480"/>
        <w:jc w:val="left"/>
        <w:rPr>
          <w:rFonts w:ascii="宋体" w:hAnsi="宋体"/>
          <w:sz w:val="24"/>
        </w:rPr>
      </w:pPr>
      <w:r>
        <w:rPr>
          <w:rFonts w:ascii="宋体" w:hAnsi="宋体" w:hint="eastAsia"/>
          <w:sz w:val="24"/>
        </w:rPr>
        <w:t>合同签订后，应经过北京市药品监督管理局审批、发放《医疗机构制剂委托配制批件》后正式生效，合同有效期限与批件有效期限一致。</w:t>
      </w:r>
    </w:p>
    <w:p w:rsidR="00D14059" w:rsidRDefault="00D14059" w:rsidP="00D14059">
      <w:pPr>
        <w:spacing w:line="360" w:lineRule="auto"/>
        <w:ind w:firstLineChars="200" w:firstLine="480"/>
        <w:jc w:val="left"/>
        <w:rPr>
          <w:rFonts w:ascii="宋体" w:hAnsi="宋体"/>
          <w:sz w:val="24"/>
        </w:rPr>
      </w:pPr>
      <w:r>
        <w:rPr>
          <w:rFonts w:ascii="宋体" w:hAnsi="宋体" w:hint="eastAsia"/>
          <w:sz w:val="24"/>
        </w:rPr>
        <w:t>服务期3年，合同一年一签， 最多可续签两次。如在合同期内，遇患者投诉3次（含）以上，医院有权终止合用，一切损失由受托方承担，若发生投诉时间为第一年或第二年，医院将不再与受托方续签下一年度合同。</w:t>
      </w:r>
    </w:p>
    <w:p w:rsidR="00D14059" w:rsidRDefault="00D14059" w:rsidP="00D14059">
      <w:pPr>
        <w:spacing w:line="360" w:lineRule="auto"/>
        <w:ind w:firstLineChars="200" w:firstLine="480"/>
        <w:jc w:val="left"/>
        <w:rPr>
          <w:rFonts w:ascii="宋体" w:hAnsi="宋体"/>
          <w:sz w:val="24"/>
        </w:rPr>
      </w:pPr>
    </w:p>
    <w:p w:rsidR="00D14059" w:rsidRPr="00276CE8" w:rsidRDefault="00D14059" w:rsidP="00D14059">
      <w:pPr>
        <w:spacing w:line="360" w:lineRule="auto"/>
        <w:ind w:firstLineChars="200" w:firstLine="482"/>
        <w:jc w:val="left"/>
        <w:rPr>
          <w:rFonts w:ascii="宋体" w:hAnsi="宋体"/>
          <w:b/>
          <w:bCs/>
          <w:sz w:val="24"/>
        </w:rPr>
      </w:pPr>
      <w:r w:rsidRPr="00276CE8">
        <w:rPr>
          <w:rFonts w:ascii="宋体" w:hAnsi="宋体" w:hint="eastAsia"/>
          <w:b/>
          <w:bCs/>
          <w:sz w:val="24"/>
        </w:rPr>
        <w:t xml:space="preserve">五、验收方案： </w:t>
      </w:r>
    </w:p>
    <w:p w:rsidR="00D14059" w:rsidRDefault="00D14059" w:rsidP="00D14059">
      <w:pPr>
        <w:spacing w:line="360" w:lineRule="auto"/>
        <w:ind w:firstLineChars="200" w:firstLine="480"/>
        <w:jc w:val="left"/>
        <w:rPr>
          <w:rFonts w:ascii="宋体" w:hAnsi="宋体"/>
          <w:sz w:val="24"/>
        </w:rPr>
      </w:pPr>
      <w:r>
        <w:rPr>
          <w:rFonts w:ascii="宋体" w:hAnsi="宋体" w:hint="eastAsia"/>
          <w:sz w:val="24"/>
        </w:rPr>
        <w:t>加工完成的送至我院的药品随机抽取样品，检查药品成品包装和外观是否完整，取出药片由药剂科药检室进行称重、崩解度、有效成分、微生物限度等检测，保障委托加工制剂符合批件质量标准，视为验收合格。成品交付前，由中标供应商负责储藏，并对质量负责。</w:t>
      </w:r>
    </w:p>
    <w:p w:rsidR="00D14059" w:rsidRDefault="00D14059" w:rsidP="00D14059">
      <w:pPr>
        <w:spacing w:line="360" w:lineRule="auto"/>
        <w:ind w:firstLineChars="200" w:firstLine="480"/>
        <w:jc w:val="left"/>
        <w:rPr>
          <w:rFonts w:ascii="宋体" w:hAnsi="宋体"/>
          <w:sz w:val="24"/>
        </w:rPr>
      </w:pPr>
    </w:p>
    <w:p w:rsidR="00D14059" w:rsidRPr="00276CE8" w:rsidRDefault="00D14059" w:rsidP="00D14059">
      <w:pPr>
        <w:spacing w:line="360" w:lineRule="auto"/>
        <w:ind w:firstLineChars="200" w:firstLine="482"/>
        <w:jc w:val="left"/>
        <w:rPr>
          <w:rFonts w:ascii="宋体" w:hAnsi="宋体"/>
          <w:b/>
          <w:bCs/>
          <w:sz w:val="24"/>
        </w:rPr>
      </w:pPr>
      <w:r w:rsidRPr="00276CE8">
        <w:rPr>
          <w:rFonts w:ascii="宋体" w:hAnsi="宋体" w:hint="eastAsia"/>
          <w:b/>
          <w:bCs/>
          <w:sz w:val="24"/>
        </w:rPr>
        <w:t>六、付款方式和条件：</w:t>
      </w:r>
    </w:p>
    <w:p w:rsidR="00D14059" w:rsidRDefault="00D14059" w:rsidP="00D14059">
      <w:pPr>
        <w:spacing w:line="360" w:lineRule="auto"/>
        <w:ind w:firstLineChars="200" w:firstLine="480"/>
        <w:jc w:val="left"/>
        <w:rPr>
          <w:rFonts w:ascii="宋体" w:hAnsi="宋体"/>
          <w:sz w:val="24"/>
        </w:rPr>
      </w:pPr>
      <w:r>
        <w:rPr>
          <w:rFonts w:ascii="宋体" w:hAnsi="宋体" w:hint="eastAsia"/>
          <w:sz w:val="24"/>
        </w:rPr>
        <w:lastRenderedPageBreak/>
        <w:t>1.双方因本合同发生的一切费用均以人民币结算及支付。</w:t>
      </w:r>
    </w:p>
    <w:p w:rsidR="00D14059" w:rsidRDefault="00D14059" w:rsidP="00D14059">
      <w:pPr>
        <w:spacing w:line="360" w:lineRule="auto"/>
        <w:ind w:firstLineChars="200" w:firstLine="480"/>
        <w:jc w:val="left"/>
        <w:rPr>
          <w:rFonts w:ascii="宋体" w:hAnsi="宋体"/>
          <w:sz w:val="24"/>
        </w:rPr>
      </w:pPr>
      <w:r>
        <w:rPr>
          <w:rFonts w:ascii="宋体" w:hAnsi="宋体" w:hint="eastAsia"/>
          <w:sz w:val="24"/>
        </w:rPr>
        <w:t>2.中标供应商加工生产完成后一周内及时将生产成品数量报给我院。经我院验收入库后可以开具发票，结算周期为两个月。</w:t>
      </w:r>
    </w:p>
    <w:p w:rsidR="00D14059" w:rsidRDefault="00D14059" w:rsidP="00D14059">
      <w:pPr>
        <w:spacing w:line="360" w:lineRule="auto"/>
        <w:ind w:firstLineChars="200" w:firstLine="480"/>
        <w:jc w:val="left"/>
        <w:rPr>
          <w:rFonts w:ascii="宋体" w:hAnsi="宋体"/>
          <w:sz w:val="24"/>
        </w:rPr>
      </w:pPr>
      <w:r>
        <w:rPr>
          <w:rFonts w:ascii="宋体" w:hAnsi="宋体" w:hint="eastAsia"/>
          <w:sz w:val="24"/>
        </w:rPr>
        <w:t>3.加工费以实际发生数结算。</w:t>
      </w:r>
    </w:p>
    <w:p w:rsidR="00D14059" w:rsidRDefault="00D14059" w:rsidP="00D14059">
      <w:pPr>
        <w:spacing w:line="360" w:lineRule="auto"/>
        <w:ind w:firstLineChars="200" w:firstLine="480"/>
        <w:jc w:val="left"/>
        <w:rPr>
          <w:rFonts w:ascii="宋体" w:hAnsi="宋体"/>
          <w:sz w:val="24"/>
        </w:rPr>
      </w:pPr>
      <w:r>
        <w:rPr>
          <w:rFonts w:ascii="宋体" w:hAnsi="宋体" w:hint="eastAsia"/>
          <w:sz w:val="24"/>
        </w:rPr>
        <w:t>4.付款条件：确保委托加工制剂符合该制剂批件质量标准。</w:t>
      </w:r>
    </w:p>
    <w:p w:rsidR="00DA6D76" w:rsidRDefault="00000000"/>
    <w:sectPr w:rsidR="00DA6D76"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59"/>
    <w:rsid w:val="00171321"/>
    <w:rsid w:val="00817A75"/>
    <w:rsid w:val="00AE199F"/>
    <w:rsid w:val="00CA32DA"/>
    <w:rsid w:val="00D14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415A"/>
  <w15:chartTrackingRefBased/>
  <w15:docId w15:val="{002E90D5-D7B7-CC4D-B416-BDAC91FC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059"/>
    <w:pPr>
      <w:widowControl w:val="0"/>
      <w:jc w:val="both"/>
    </w:pPr>
    <w:rPr>
      <w:rFonts w:ascii="Times New Roman" w:eastAsia="宋体" w:hAnsi="Times New Roman" w:cs="Times New Roman"/>
    </w:rPr>
  </w:style>
  <w:style w:type="paragraph" w:styleId="1">
    <w:name w:val="heading 1"/>
    <w:basedOn w:val="a"/>
    <w:next w:val="a"/>
    <w:link w:val="10"/>
    <w:qFormat/>
    <w:rsid w:val="00D1405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14059"/>
    <w:rPr>
      <w:rFonts w:ascii="宋体" w:eastAsia="宋体" w:hAnsi="Times New Roman" w:cs="Times New Roman"/>
      <w:b/>
      <w:kern w:val="44"/>
      <w:sz w:val="32"/>
      <w:szCs w:val="20"/>
    </w:rPr>
  </w:style>
  <w:style w:type="paragraph" w:styleId="a3">
    <w:name w:val="annotation text"/>
    <w:basedOn w:val="a"/>
    <w:link w:val="11"/>
    <w:qFormat/>
    <w:rsid w:val="00D14059"/>
    <w:pPr>
      <w:jc w:val="left"/>
    </w:pPr>
  </w:style>
  <w:style w:type="character" w:customStyle="1" w:styleId="a4">
    <w:name w:val="批注文字 字符"/>
    <w:basedOn w:val="a0"/>
    <w:uiPriority w:val="99"/>
    <w:semiHidden/>
    <w:rsid w:val="00D14059"/>
    <w:rPr>
      <w:rFonts w:ascii="Times New Roman" w:eastAsia="宋体" w:hAnsi="Times New Roman" w:cs="Times New Roman"/>
    </w:rPr>
  </w:style>
  <w:style w:type="character" w:customStyle="1" w:styleId="11">
    <w:name w:val="批注文字 字符1"/>
    <w:link w:val="a3"/>
    <w:rsid w:val="00D14059"/>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1</cp:revision>
  <dcterms:created xsi:type="dcterms:W3CDTF">2023-06-26T08:42:00Z</dcterms:created>
  <dcterms:modified xsi:type="dcterms:W3CDTF">2023-06-26T08:42:00Z</dcterms:modified>
</cp:coreProperties>
</file>